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FAD0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10392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842"/>
        <w:gridCol w:w="1709"/>
        <w:gridCol w:w="1709"/>
        <w:gridCol w:w="1709"/>
        <w:gridCol w:w="1714"/>
      </w:tblGrid>
      <w:tr w:rsidR="001B2BDF" w14:paraId="74BB1590" w14:textId="77777777" w:rsidTr="001127F6">
        <w:trPr>
          <w:trHeight w:val="167"/>
        </w:trPr>
        <w:tc>
          <w:tcPr>
            <w:tcW w:w="10392" w:type="dxa"/>
            <w:gridSpan w:val="6"/>
            <w:shd w:val="clear" w:color="auto" w:fill="FFCC99"/>
          </w:tcPr>
          <w:p w14:paraId="1641C8A5" w14:textId="77777777" w:rsidR="001B2BDF" w:rsidRDefault="00E00B9B">
            <w:pPr>
              <w:pStyle w:val="TableParagraph"/>
              <w:spacing w:before="4" w:line="143" w:lineRule="exact"/>
              <w:ind w:left="14"/>
              <w:jc w:val="center"/>
              <w:rPr>
                <w:b/>
                <w:sz w:val="14"/>
              </w:rPr>
            </w:pPr>
            <w:bookmarkStart w:id="0" w:name="Sheet1"/>
            <w:bookmarkEnd w:id="0"/>
            <w:r>
              <w:rPr>
                <w:b/>
                <w:sz w:val="14"/>
              </w:rPr>
              <w:t>DEMANDES PRÉSENTÉES EN VERTU DE L’ART. 23</w:t>
            </w:r>
          </w:p>
        </w:tc>
      </w:tr>
      <w:tr w:rsidR="001B2BDF" w14:paraId="05CAB7ED" w14:textId="77777777" w:rsidTr="001127F6">
        <w:trPr>
          <w:trHeight w:val="167"/>
        </w:trPr>
        <w:tc>
          <w:tcPr>
            <w:tcW w:w="1709" w:type="dxa"/>
            <w:shd w:val="clear" w:color="auto" w:fill="FFCC99"/>
          </w:tcPr>
          <w:p w14:paraId="48373B49" w14:textId="77777777" w:rsidR="001B2BDF" w:rsidRDefault="00E00B9B">
            <w:pPr>
              <w:pStyle w:val="TableParagraph"/>
              <w:spacing w:before="4" w:line="143" w:lineRule="exact"/>
              <w:ind w:left="400"/>
              <w:rPr>
                <w:b/>
                <w:sz w:val="14"/>
              </w:rPr>
            </w:pPr>
            <w:r>
              <w:rPr>
                <w:b/>
                <w:sz w:val="14"/>
              </w:rPr>
              <w:t>Numéro de dossier du TOAT</w:t>
            </w:r>
          </w:p>
        </w:tc>
        <w:tc>
          <w:tcPr>
            <w:tcW w:w="1842" w:type="dxa"/>
            <w:shd w:val="clear" w:color="auto" w:fill="FFCC99"/>
          </w:tcPr>
          <w:p w14:paraId="09EA30AC" w14:textId="77777777" w:rsidR="001B2BDF" w:rsidRDefault="00E00B9B">
            <w:pPr>
              <w:pStyle w:val="TableParagraph"/>
              <w:spacing w:before="4" w:line="143" w:lineRule="exact"/>
              <w:ind w:left="229"/>
              <w:rPr>
                <w:b/>
                <w:sz w:val="14"/>
              </w:rPr>
            </w:pPr>
            <w:r>
              <w:rPr>
                <w:b/>
                <w:sz w:val="14"/>
              </w:rPr>
              <w:t>Ancien numéro de dossier</w:t>
            </w:r>
          </w:p>
        </w:tc>
        <w:tc>
          <w:tcPr>
            <w:tcW w:w="1709" w:type="dxa"/>
            <w:shd w:val="clear" w:color="auto" w:fill="FFCC99"/>
          </w:tcPr>
          <w:p w14:paraId="7859DF18" w14:textId="77777777" w:rsidR="001B2BDF" w:rsidRDefault="00E00B9B">
            <w:pPr>
              <w:pStyle w:val="TableParagraph"/>
              <w:spacing w:before="4" w:line="143" w:lineRule="exact"/>
              <w:ind w:left="193"/>
              <w:rPr>
                <w:b/>
                <w:sz w:val="14"/>
              </w:rPr>
            </w:pPr>
            <w:r>
              <w:rPr>
                <w:b/>
                <w:sz w:val="14"/>
              </w:rPr>
              <w:t>Intitulé de l’instance</w:t>
            </w:r>
          </w:p>
        </w:tc>
        <w:tc>
          <w:tcPr>
            <w:tcW w:w="1709" w:type="dxa"/>
            <w:shd w:val="clear" w:color="auto" w:fill="FFCC99"/>
          </w:tcPr>
          <w:p w14:paraId="2AD086CB" w14:textId="77777777" w:rsidR="001B2BDF" w:rsidRDefault="00E00B9B">
            <w:pPr>
              <w:pStyle w:val="TableParagraph"/>
              <w:spacing w:before="4" w:line="143" w:lineRule="exact"/>
              <w:ind w:left="224"/>
              <w:rPr>
                <w:b/>
                <w:sz w:val="14"/>
              </w:rPr>
            </w:pPr>
            <w:r>
              <w:rPr>
                <w:b/>
                <w:sz w:val="14"/>
              </w:rPr>
              <w:t>Date de la décision</w:t>
            </w:r>
          </w:p>
        </w:tc>
        <w:tc>
          <w:tcPr>
            <w:tcW w:w="1709" w:type="dxa"/>
            <w:shd w:val="clear" w:color="auto" w:fill="FFCC99"/>
          </w:tcPr>
          <w:p w14:paraId="1CCFE2F4" w14:textId="77777777" w:rsidR="001B2BDF" w:rsidRDefault="00E00B9B">
            <w:pPr>
              <w:pStyle w:val="TableParagraph"/>
              <w:spacing w:before="4" w:line="143" w:lineRule="exact"/>
              <w:ind w:left="512"/>
              <w:rPr>
                <w:b/>
                <w:sz w:val="14"/>
              </w:rPr>
            </w:pPr>
            <w:r>
              <w:rPr>
                <w:b/>
                <w:sz w:val="14"/>
              </w:rPr>
              <w:t>Demandeur</w:t>
            </w:r>
          </w:p>
        </w:tc>
        <w:tc>
          <w:tcPr>
            <w:tcW w:w="1709" w:type="dxa"/>
            <w:shd w:val="clear" w:color="auto" w:fill="FFCC99"/>
          </w:tcPr>
          <w:p w14:paraId="6E426FDF" w14:textId="77777777" w:rsidR="001B2BDF" w:rsidRDefault="00E00B9B">
            <w:pPr>
              <w:pStyle w:val="TableParagraph"/>
              <w:spacing w:before="4" w:line="143" w:lineRule="exact"/>
              <w:ind w:left="478"/>
              <w:rPr>
                <w:b/>
                <w:sz w:val="14"/>
              </w:rPr>
            </w:pPr>
            <w:r>
              <w:rPr>
                <w:b/>
                <w:sz w:val="14"/>
              </w:rPr>
              <w:t>Décision</w:t>
            </w:r>
          </w:p>
        </w:tc>
      </w:tr>
      <w:tr w:rsidR="001B2BDF" w14:paraId="28B4C388" w14:textId="77777777" w:rsidTr="008423E4">
        <w:trPr>
          <w:trHeight w:val="160"/>
        </w:trPr>
        <w:tc>
          <w:tcPr>
            <w:tcW w:w="1709" w:type="dxa"/>
          </w:tcPr>
          <w:p w14:paraId="4CFEA097" w14:textId="77777777" w:rsidR="001B2BDF" w:rsidRDefault="00E00B9B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OLT-22-004863</w:t>
            </w:r>
          </w:p>
        </w:tc>
        <w:tc>
          <w:tcPr>
            <w:tcW w:w="1842" w:type="dxa"/>
          </w:tcPr>
          <w:p w14:paraId="5F63A21C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shd w:val="clear" w:color="auto" w:fill="auto"/>
          </w:tcPr>
          <w:p w14:paraId="0C4F0389" w14:textId="77777777" w:rsidR="001B2BDF" w:rsidRDefault="00E00B9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Fajardo c. St. Catharines</w:t>
            </w:r>
          </w:p>
        </w:tc>
        <w:tc>
          <w:tcPr>
            <w:tcW w:w="1709" w:type="dxa"/>
            <w:shd w:val="clear" w:color="auto" w:fill="auto"/>
          </w:tcPr>
          <w:p w14:paraId="4E475FCF" w14:textId="77777777" w:rsidR="001B2BDF" w:rsidRDefault="00E00B9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5 septembre 2023</w:t>
            </w:r>
          </w:p>
        </w:tc>
        <w:tc>
          <w:tcPr>
            <w:tcW w:w="1709" w:type="dxa"/>
            <w:shd w:val="clear" w:color="auto" w:fill="auto"/>
          </w:tcPr>
          <w:p w14:paraId="23335527" w14:textId="77777777" w:rsidR="001B2BDF" w:rsidRDefault="00E00B9B">
            <w:pPr>
              <w:pStyle w:val="TableParagraph"/>
              <w:spacing w:line="140" w:lineRule="exact"/>
              <w:ind w:left="24"/>
              <w:rPr>
                <w:sz w:val="14"/>
              </w:rPr>
            </w:pPr>
            <w:r>
              <w:rPr>
                <w:sz w:val="14"/>
              </w:rPr>
              <w:t>Edward Fajardo</w:t>
            </w:r>
          </w:p>
        </w:tc>
        <w:tc>
          <w:tcPr>
            <w:tcW w:w="1709" w:type="dxa"/>
            <w:shd w:val="clear" w:color="auto" w:fill="auto"/>
          </w:tcPr>
          <w:p w14:paraId="0356818D" w14:textId="77777777" w:rsidR="001B2BDF" w:rsidRDefault="00E00B9B">
            <w:pPr>
              <w:pStyle w:val="TableParagraph"/>
              <w:spacing w:before="1" w:line="139" w:lineRule="exact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40ABC1CA" w14:textId="77777777" w:rsidTr="008423E4">
        <w:trPr>
          <w:trHeight w:val="765"/>
        </w:trPr>
        <w:tc>
          <w:tcPr>
            <w:tcW w:w="1709" w:type="dxa"/>
          </w:tcPr>
          <w:p w14:paraId="39BE12EC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OLT-22-004862</w:t>
            </w:r>
          </w:p>
        </w:tc>
        <w:tc>
          <w:tcPr>
            <w:tcW w:w="1842" w:type="dxa"/>
          </w:tcPr>
          <w:p w14:paraId="4BE8AB6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8041C5B" w14:textId="77777777" w:rsidR="001B2BDF" w:rsidRDefault="00E00B9B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Comtés unis de Prescott et Russell c. Clarence-Rockland (Ville)</w:t>
            </w:r>
          </w:p>
        </w:tc>
        <w:tc>
          <w:tcPr>
            <w:tcW w:w="1709" w:type="dxa"/>
            <w:shd w:val="clear" w:color="auto" w:fill="auto"/>
          </w:tcPr>
          <w:p w14:paraId="10C0A0A9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 septembre 2023</w:t>
            </w:r>
          </w:p>
        </w:tc>
        <w:tc>
          <w:tcPr>
            <w:tcW w:w="1709" w:type="dxa"/>
            <w:shd w:val="clear" w:color="auto" w:fill="auto"/>
          </w:tcPr>
          <w:p w14:paraId="48E01F74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Charles et Natasha Zaloum</w:t>
            </w:r>
          </w:p>
        </w:tc>
        <w:tc>
          <w:tcPr>
            <w:tcW w:w="1709" w:type="dxa"/>
            <w:shd w:val="clear" w:color="auto" w:fill="auto"/>
          </w:tcPr>
          <w:p w14:paraId="5923777C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80D5E97" w14:textId="77777777" w:rsidTr="008423E4">
        <w:trPr>
          <w:trHeight w:val="335"/>
        </w:trPr>
        <w:tc>
          <w:tcPr>
            <w:tcW w:w="1709" w:type="dxa"/>
          </w:tcPr>
          <w:p w14:paraId="183631E2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OLT-22-004635</w:t>
            </w:r>
          </w:p>
        </w:tc>
        <w:tc>
          <w:tcPr>
            <w:tcW w:w="1842" w:type="dxa"/>
          </w:tcPr>
          <w:p w14:paraId="72247A3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C71D5B6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Région de Durham c. Brock</w:t>
            </w:r>
          </w:p>
        </w:tc>
        <w:tc>
          <w:tcPr>
            <w:tcW w:w="1709" w:type="dxa"/>
            <w:shd w:val="clear" w:color="auto" w:fill="auto"/>
          </w:tcPr>
          <w:p w14:paraId="3620B4CF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 septembre 2023</w:t>
            </w:r>
          </w:p>
        </w:tc>
        <w:tc>
          <w:tcPr>
            <w:tcW w:w="1709" w:type="dxa"/>
            <w:shd w:val="clear" w:color="auto" w:fill="auto"/>
          </w:tcPr>
          <w:p w14:paraId="1FC52F42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Canton de Brock</w:t>
            </w:r>
          </w:p>
        </w:tc>
        <w:tc>
          <w:tcPr>
            <w:tcW w:w="1709" w:type="dxa"/>
            <w:shd w:val="clear" w:color="auto" w:fill="auto"/>
          </w:tcPr>
          <w:p w14:paraId="6AB2CA72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401F8333" w14:textId="77777777" w:rsidTr="008423E4">
        <w:trPr>
          <w:trHeight w:val="160"/>
        </w:trPr>
        <w:tc>
          <w:tcPr>
            <w:tcW w:w="1709" w:type="dxa"/>
          </w:tcPr>
          <w:p w14:paraId="63F2A543" w14:textId="77777777" w:rsidR="001B2BDF" w:rsidRDefault="00E00B9B">
            <w:pPr>
              <w:pStyle w:val="TableParagraph"/>
              <w:spacing w:line="140" w:lineRule="exact"/>
              <w:ind w:left="26"/>
              <w:rPr>
                <w:sz w:val="14"/>
              </w:rPr>
            </w:pPr>
            <w:r>
              <w:rPr>
                <w:sz w:val="14"/>
              </w:rPr>
              <w:t>OLT-21-001728</w:t>
            </w:r>
          </w:p>
        </w:tc>
        <w:tc>
          <w:tcPr>
            <w:tcW w:w="1842" w:type="dxa"/>
          </w:tcPr>
          <w:p w14:paraId="6EBAF672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9" w:type="dxa"/>
            <w:shd w:val="clear" w:color="auto" w:fill="auto"/>
          </w:tcPr>
          <w:p w14:paraId="158D5DF7" w14:textId="77777777" w:rsidR="001B2BDF" w:rsidRDefault="00E00B9B">
            <w:pPr>
              <w:pStyle w:val="TableParagraph"/>
              <w:spacing w:before="1" w:line="139" w:lineRule="exact"/>
              <w:rPr>
                <w:sz w:val="14"/>
              </w:rPr>
            </w:pPr>
            <w:r>
              <w:rPr>
                <w:sz w:val="14"/>
              </w:rPr>
              <w:t>Westhues c. Niagara Falls</w:t>
            </w:r>
          </w:p>
        </w:tc>
        <w:tc>
          <w:tcPr>
            <w:tcW w:w="1709" w:type="dxa"/>
            <w:shd w:val="clear" w:color="auto" w:fill="auto"/>
          </w:tcPr>
          <w:p w14:paraId="6B5A8B98" w14:textId="77777777" w:rsidR="001B2BDF" w:rsidRDefault="00E00B9B">
            <w:pPr>
              <w:pStyle w:val="TableParagraph"/>
              <w:spacing w:line="140" w:lineRule="exact"/>
              <w:rPr>
                <w:sz w:val="14"/>
              </w:rPr>
            </w:pPr>
            <w:r>
              <w:rPr>
                <w:sz w:val="14"/>
              </w:rPr>
              <w:t>7 septembre 2023</w:t>
            </w:r>
          </w:p>
        </w:tc>
        <w:tc>
          <w:tcPr>
            <w:tcW w:w="1709" w:type="dxa"/>
            <w:shd w:val="clear" w:color="auto" w:fill="auto"/>
          </w:tcPr>
          <w:p w14:paraId="0BAA2F46" w14:textId="77777777" w:rsidR="001B2BDF" w:rsidRDefault="00E00B9B">
            <w:pPr>
              <w:pStyle w:val="TableParagraph"/>
              <w:spacing w:line="140" w:lineRule="exact"/>
              <w:ind w:left="24"/>
              <w:rPr>
                <w:sz w:val="14"/>
              </w:rPr>
            </w:pPr>
            <w:r>
              <w:rPr>
                <w:sz w:val="14"/>
              </w:rPr>
              <w:t>Kenneth Westhues</w:t>
            </w:r>
          </w:p>
        </w:tc>
        <w:tc>
          <w:tcPr>
            <w:tcW w:w="1709" w:type="dxa"/>
            <w:shd w:val="clear" w:color="auto" w:fill="auto"/>
          </w:tcPr>
          <w:p w14:paraId="1AE43705" w14:textId="77777777" w:rsidR="001B2BDF" w:rsidRDefault="00E00B9B">
            <w:pPr>
              <w:pStyle w:val="TableParagraph"/>
              <w:spacing w:before="1" w:line="139" w:lineRule="exact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412FDB30" w14:textId="77777777" w:rsidTr="008423E4">
        <w:trPr>
          <w:trHeight w:val="335"/>
        </w:trPr>
        <w:tc>
          <w:tcPr>
            <w:tcW w:w="1709" w:type="dxa"/>
          </w:tcPr>
          <w:p w14:paraId="13F900D7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OLT-22-004860</w:t>
            </w:r>
          </w:p>
        </w:tc>
        <w:tc>
          <w:tcPr>
            <w:tcW w:w="1842" w:type="dxa"/>
          </w:tcPr>
          <w:p w14:paraId="52A1EC41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F883EE1" w14:textId="5C05A4EA" w:rsidR="001B2BDF" w:rsidRDefault="00E00B9B" w:rsidP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George c. Mississauga (Ville)</w:t>
            </w:r>
          </w:p>
        </w:tc>
        <w:tc>
          <w:tcPr>
            <w:tcW w:w="1709" w:type="dxa"/>
            <w:shd w:val="clear" w:color="auto" w:fill="auto"/>
          </w:tcPr>
          <w:p w14:paraId="38E10F56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 septembre 2023</w:t>
            </w:r>
          </w:p>
        </w:tc>
        <w:tc>
          <w:tcPr>
            <w:tcW w:w="1709" w:type="dxa"/>
            <w:shd w:val="clear" w:color="auto" w:fill="auto"/>
          </w:tcPr>
          <w:p w14:paraId="2D1628AA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Ville de Mississauga</w:t>
            </w:r>
          </w:p>
        </w:tc>
        <w:tc>
          <w:tcPr>
            <w:tcW w:w="1709" w:type="dxa"/>
            <w:shd w:val="clear" w:color="auto" w:fill="auto"/>
          </w:tcPr>
          <w:p w14:paraId="4622D41B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292AD2FA" w14:textId="77777777" w:rsidTr="008423E4">
        <w:trPr>
          <w:trHeight w:val="335"/>
        </w:trPr>
        <w:tc>
          <w:tcPr>
            <w:tcW w:w="1709" w:type="dxa"/>
          </w:tcPr>
          <w:p w14:paraId="63F88FEF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OLT-22-004860</w:t>
            </w:r>
          </w:p>
        </w:tc>
        <w:tc>
          <w:tcPr>
            <w:tcW w:w="1842" w:type="dxa"/>
          </w:tcPr>
          <w:p w14:paraId="51B6B950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7F17B02" w14:textId="5E1B24C7" w:rsidR="001B2BDF" w:rsidRDefault="00E00B9B" w:rsidP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George c. Mississauga (Ville)</w:t>
            </w:r>
          </w:p>
        </w:tc>
        <w:tc>
          <w:tcPr>
            <w:tcW w:w="1709" w:type="dxa"/>
            <w:shd w:val="clear" w:color="auto" w:fill="auto"/>
          </w:tcPr>
          <w:p w14:paraId="4608BABE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 septembre 2023</w:t>
            </w:r>
          </w:p>
        </w:tc>
        <w:tc>
          <w:tcPr>
            <w:tcW w:w="1709" w:type="dxa"/>
            <w:shd w:val="clear" w:color="auto" w:fill="auto"/>
          </w:tcPr>
          <w:p w14:paraId="4E2733DD" w14:textId="27F7EC52" w:rsidR="001B2BDF" w:rsidRDefault="00E00B9B" w:rsidP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Jocelyn et Bradley Clarke</w:t>
            </w:r>
          </w:p>
        </w:tc>
        <w:tc>
          <w:tcPr>
            <w:tcW w:w="1709" w:type="dxa"/>
            <w:shd w:val="clear" w:color="auto" w:fill="auto"/>
          </w:tcPr>
          <w:p w14:paraId="50FD86D7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195EF2C" w14:textId="77777777" w:rsidTr="008423E4">
        <w:trPr>
          <w:trHeight w:val="335"/>
        </w:trPr>
        <w:tc>
          <w:tcPr>
            <w:tcW w:w="1709" w:type="dxa"/>
          </w:tcPr>
          <w:p w14:paraId="6AEC97BC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OLT-22-004384</w:t>
            </w:r>
          </w:p>
        </w:tc>
        <w:tc>
          <w:tcPr>
            <w:tcW w:w="1842" w:type="dxa"/>
          </w:tcPr>
          <w:p w14:paraId="1185FC1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A4DF0DE" w14:textId="1CF430DD" w:rsidR="001B2BDF" w:rsidRDefault="00E00B9B" w:rsidP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Hirsch c. Grey Highlands (Ville)</w:t>
            </w:r>
          </w:p>
        </w:tc>
        <w:tc>
          <w:tcPr>
            <w:tcW w:w="1709" w:type="dxa"/>
            <w:shd w:val="clear" w:color="auto" w:fill="auto"/>
          </w:tcPr>
          <w:p w14:paraId="0B1E2C2D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 septembre 2023</w:t>
            </w:r>
          </w:p>
        </w:tc>
        <w:tc>
          <w:tcPr>
            <w:tcW w:w="1709" w:type="dxa"/>
            <w:shd w:val="clear" w:color="auto" w:fill="auto"/>
          </w:tcPr>
          <w:p w14:paraId="1F915E51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Alisha et David Hirsch</w:t>
            </w:r>
          </w:p>
        </w:tc>
        <w:tc>
          <w:tcPr>
            <w:tcW w:w="1709" w:type="dxa"/>
            <w:shd w:val="clear" w:color="auto" w:fill="auto"/>
          </w:tcPr>
          <w:p w14:paraId="26DC0419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3BCEE14" w14:textId="77777777" w:rsidTr="008423E4">
        <w:trPr>
          <w:trHeight w:val="335"/>
        </w:trPr>
        <w:tc>
          <w:tcPr>
            <w:tcW w:w="1709" w:type="dxa"/>
          </w:tcPr>
          <w:p w14:paraId="50055EBF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OLT-22-002280</w:t>
            </w:r>
          </w:p>
        </w:tc>
        <w:tc>
          <w:tcPr>
            <w:tcW w:w="1842" w:type="dxa"/>
          </w:tcPr>
          <w:p w14:paraId="7910B793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PL210129</w:t>
            </w:r>
          </w:p>
        </w:tc>
        <w:tc>
          <w:tcPr>
            <w:tcW w:w="1709" w:type="dxa"/>
            <w:shd w:val="clear" w:color="auto" w:fill="auto"/>
          </w:tcPr>
          <w:p w14:paraId="1719D1F5" w14:textId="1DEA05E4" w:rsidR="001B2BDF" w:rsidRDefault="00E00B9B" w:rsidP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Manning Developments Inc. c. Lakeshore (Ville)</w:t>
            </w:r>
          </w:p>
        </w:tc>
        <w:tc>
          <w:tcPr>
            <w:tcW w:w="1709" w:type="dxa"/>
            <w:shd w:val="clear" w:color="auto" w:fill="auto"/>
          </w:tcPr>
          <w:p w14:paraId="54985980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 septembre 2023</w:t>
            </w:r>
          </w:p>
        </w:tc>
        <w:tc>
          <w:tcPr>
            <w:tcW w:w="1709" w:type="dxa"/>
            <w:shd w:val="clear" w:color="auto" w:fill="auto"/>
          </w:tcPr>
          <w:p w14:paraId="07393680" w14:textId="2A0A1B71" w:rsidR="001B2BDF" w:rsidRDefault="00E00B9B" w:rsidP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Manning Developments Inc.</w:t>
            </w:r>
          </w:p>
        </w:tc>
        <w:tc>
          <w:tcPr>
            <w:tcW w:w="1709" w:type="dxa"/>
            <w:shd w:val="clear" w:color="auto" w:fill="auto"/>
          </w:tcPr>
          <w:p w14:paraId="38EC7E7A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55ADE623" w14:textId="77777777" w:rsidTr="008423E4">
        <w:trPr>
          <w:trHeight w:val="1204"/>
        </w:trPr>
        <w:tc>
          <w:tcPr>
            <w:tcW w:w="1709" w:type="dxa"/>
          </w:tcPr>
          <w:p w14:paraId="6595281A" w14:textId="77777777" w:rsidR="00E00B9B" w:rsidRDefault="00E00B9B">
            <w:pPr>
              <w:pStyle w:val="TableParagraph"/>
              <w:spacing w:line="254" w:lineRule="auto"/>
              <w:ind w:left="26" w:right="688"/>
              <w:jc w:val="both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OLT-22-002321 </w:t>
            </w:r>
          </w:p>
          <w:p w14:paraId="25FD7AC1" w14:textId="77777777" w:rsidR="00E00B9B" w:rsidRDefault="00E00B9B">
            <w:pPr>
              <w:pStyle w:val="TableParagraph"/>
              <w:spacing w:line="254" w:lineRule="auto"/>
              <w:ind w:left="26" w:right="688"/>
              <w:jc w:val="both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OLT-22-002327 </w:t>
            </w:r>
          </w:p>
          <w:p w14:paraId="62065459" w14:textId="085B1482" w:rsidR="001B2BDF" w:rsidRDefault="00E00B9B">
            <w:pPr>
              <w:pStyle w:val="TableParagraph"/>
              <w:spacing w:line="254" w:lineRule="auto"/>
              <w:ind w:left="26" w:right="688"/>
              <w:jc w:val="both"/>
              <w:rPr>
                <w:sz w:val="14"/>
              </w:rPr>
            </w:pPr>
            <w:r>
              <w:rPr>
                <w:sz w:val="14"/>
              </w:rPr>
              <w:t>OLT-22-002314</w:t>
            </w:r>
          </w:p>
        </w:tc>
        <w:tc>
          <w:tcPr>
            <w:tcW w:w="1842" w:type="dxa"/>
          </w:tcPr>
          <w:p w14:paraId="017D3315" w14:textId="6EE86EC7" w:rsidR="00E00B9B" w:rsidRDefault="00E00B9B">
            <w:pPr>
              <w:pStyle w:val="TableParagraph"/>
              <w:spacing w:line="254" w:lineRule="auto"/>
              <w:ind w:right="888"/>
              <w:jc w:val="both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PL130028 </w:t>
            </w:r>
          </w:p>
          <w:p w14:paraId="7086E2C8" w14:textId="77777777" w:rsidR="00E00B9B" w:rsidRDefault="00E00B9B">
            <w:pPr>
              <w:pStyle w:val="TableParagraph"/>
              <w:spacing w:line="254" w:lineRule="auto"/>
              <w:ind w:right="888"/>
              <w:jc w:val="both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PL180119 </w:t>
            </w:r>
          </w:p>
          <w:p w14:paraId="27DEC76E" w14:textId="01B70706" w:rsidR="001B2BDF" w:rsidRDefault="00E00B9B">
            <w:pPr>
              <w:pStyle w:val="TableParagraph"/>
              <w:spacing w:line="254" w:lineRule="auto"/>
              <w:ind w:right="888"/>
              <w:jc w:val="both"/>
              <w:rPr>
                <w:sz w:val="14"/>
              </w:rPr>
            </w:pPr>
            <w:r>
              <w:rPr>
                <w:sz w:val="14"/>
              </w:rPr>
              <w:t>PL180121</w:t>
            </w:r>
          </w:p>
        </w:tc>
        <w:tc>
          <w:tcPr>
            <w:tcW w:w="1709" w:type="dxa"/>
            <w:shd w:val="clear" w:color="auto" w:fill="auto"/>
          </w:tcPr>
          <w:p w14:paraId="28958C6C" w14:textId="35F0B18D" w:rsidR="001B2BDF" w:rsidRDefault="00E00B9B">
            <w:pPr>
              <w:pStyle w:val="TableParagraph"/>
              <w:spacing w:line="254" w:lineRule="auto"/>
              <w:ind w:right="346"/>
              <w:rPr>
                <w:sz w:val="14"/>
              </w:rPr>
            </w:pPr>
            <w:r>
              <w:rPr>
                <w:sz w:val="14"/>
              </w:rPr>
              <w:t xml:space="preserve">Northgate c. Waterloo (Région) </w:t>
            </w:r>
          </w:p>
          <w:p w14:paraId="6DD85120" w14:textId="77777777" w:rsidR="00E00B9B" w:rsidRDefault="00E00B9B">
            <w:pPr>
              <w:pStyle w:val="TableParagraph"/>
              <w:spacing w:line="254" w:lineRule="auto"/>
              <w:ind w:right="293"/>
              <w:rPr>
                <w:spacing w:val="40"/>
                <w:sz w:val="14"/>
              </w:rPr>
            </w:pPr>
            <w:r>
              <w:rPr>
                <w:sz w:val="14"/>
              </w:rPr>
              <w:t xml:space="preserve">1017081 Ontario Ltd. c. Waterloo (Région) </w:t>
            </w:r>
          </w:p>
          <w:p w14:paraId="0C38CD53" w14:textId="1EAD2FD7" w:rsidR="001B2BDF" w:rsidRDefault="00E00B9B">
            <w:pPr>
              <w:pStyle w:val="TableParagraph"/>
              <w:spacing w:line="254" w:lineRule="auto"/>
              <w:ind w:right="293"/>
              <w:rPr>
                <w:sz w:val="14"/>
              </w:rPr>
            </w:pPr>
            <w:r>
              <w:rPr>
                <w:sz w:val="14"/>
              </w:rPr>
              <w:t>1455136 Ontario Ltd. c. Waterloo (Région)</w:t>
            </w:r>
          </w:p>
        </w:tc>
        <w:tc>
          <w:tcPr>
            <w:tcW w:w="1709" w:type="dxa"/>
            <w:shd w:val="clear" w:color="auto" w:fill="auto"/>
          </w:tcPr>
          <w:p w14:paraId="7A29A491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 septembre 2023</w:t>
            </w:r>
          </w:p>
        </w:tc>
        <w:tc>
          <w:tcPr>
            <w:tcW w:w="1709" w:type="dxa"/>
            <w:shd w:val="clear" w:color="auto" w:fill="auto"/>
          </w:tcPr>
          <w:p w14:paraId="2A9B5074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Northgate Land Corp.; Gabriella Groff;</w:t>
            </w:r>
          </w:p>
          <w:p w14:paraId="236A3CB2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1017081 Ontario Limited;</w:t>
            </w:r>
          </w:p>
          <w:p w14:paraId="3DA7483D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1455136 Ontario Limited</w:t>
            </w:r>
          </w:p>
        </w:tc>
        <w:tc>
          <w:tcPr>
            <w:tcW w:w="1709" w:type="dxa"/>
            <w:shd w:val="clear" w:color="auto" w:fill="auto"/>
          </w:tcPr>
          <w:p w14:paraId="558B2240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167BA868" w14:textId="77777777" w:rsidTr="008423E4">
        <w:trPr>
          <w:trHeight w:val="827"/>
        </w:trPr>
        <w:tc>
          <w:tcPr>
            <w:tcW w:w="1709" w:type="dxa"/>
          </w:tcPr>
          <w:p w14:paraId="0B62B458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OLT-22-002000</w:t>
            </w:r>
          </w:p>
        </w:tc>
        <w:tc>
          <w:tcPr>
            <w:tcW w:w="1842" w:type="dxa"/>
          </w:tcPr>
          <w:p w14:paraId="64AD4F76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7CE443F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Angus Glen Landowners’ Group Inc. c. Markham (Ville)</w:t>
            </w:r>
          </w:p>
        </w:tc>
        <w:tc>
          <w:tcPr>
            <w:tcW w:w="1709" w:type="dxa"/>
            <w:shd w:val="clear" w:color="auto" w:fill="auto"/>
          </w:tcPr>
          <w:p w14:paraId="6F1D11AE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17 octobre 2023</w:t>
            </w:r>
          </w:p>
        </w:tc>
        <w:tc>
          <w:tcPr>
            <w:tcW w:w="1709" w:type="dxa"/>
            <w:shd w:val="clear" w:color="auto" w:fill="auto"/>
          </w:tcPr>
          <w:p w14:paraId="493C3686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Romandale Farms Limited</w:t>
            </w:r>
          </w:p>
        </w:tc>
        <w:tc>
          <w:tcPr>
            <w:tcW w:w="1709" w:type="dxa"/>
            <w:shd w:val="clear" w:color="auto" w:fill="auto"/>
          </w:tcPr>
          <w:p w14:paraId="26048554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032A7FAF" w14:textId="77777777" w:rsidTr="008423E4">
        <w:trPr>
          <w:trHeight w:val="827"/>
        </w:trPr>
        <w:tc>
          <w:tcPr>
            <w:tcW w:w="1709" w:type="dxa"/>
          </w:tcPr>
          <w:p w14:paraId="20F85CCC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OLT-22-003603</w:t>
            </w:r>
          </w:p>
        </w:tc>
        <w:tc>
          <w:tcPr>
            <w:tcW w:w="1842" w:type="dxa"/>
          </w:tcPr>
          <w:p w14:paraId="730CCEBB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D63C6DB" w14:textId="77777777" w:rsidR="001B2BDF" w:rsidRDefault="00E00B9B">
            <w:pPr>
              <w:pStyle w:val="TableParagraph"/>
              <w:spacing w:line="254" w:lineRule="auto"/>
              <w:ind w:right="89"/>
              <w:rPr>
                <w:sz w:val="14"/>
              </w:rPr>
            </w:pPr>
            <w:r>
              <w:rPr>
                <w:sz w:val="14"/>
              </w:rPr>
              <w:t>Solmar (Niagara 2) Inc. c. Niagara-on-the-Lake (Ville)</w:t>
            </w:r>
          </w:p>
        </w:tc>
        <w:tc>
          <w:tcPr>
            <w:tcW w:w="1709" w:type="dxa"/>
            <w:shd w:val="clear" w:color="auto" w:fill="auto"/>
          </w:tcPr>
          <w:p w14:paraId="07D0A132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 octobre 2023</w:t>
            </w:r>
          </w:p>
        </w:tc>
        <w:tc>
          <w:tcPr>
            <w:tcW w:w="1709" w:type="dxa"/>
            <w:shd w:val="clear" w:color="auto" w:fill="auto"/>
          </w:tcPr>
          <w:p w14:paraId="69C4A246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Succession de Save our Rant</w:t>
            </w:r>
          </w:p>
        </w:tc>
        <w:tc>
          <w:tcPr>
            <w:tcW w:w="1709" w:type="dxa"/>
            <w:shd w:val="clear" w:color="auto" w:fill="auto"/>
          </w:tcPr>
          <w:p w14:paraId="37925097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711C7697" w14:textId="77777777" w:rsidTr="008423E4">
        <w:trPr>
          <w:trHeight w:val="827"/>
        </w:trPr>
        <w:tc>
          <w:tcPr>
            <w:tcW w:w="1709" w:type="dxa"/>
          </w:tcPr>
          <w:p w14:paraId="1071135A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OLT-22-004658</w:t>
            </w:r>
          </w:p>
        </w:tc>
        <w:tc>
          <w:tcPr>
            <w:tcW w:w="1842" w:type="dxa"/>
          </w:tcPr>
          <w:p w14:paraId="5D000EB4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6410A45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Succession de Nikolaus R. Holz et d’Ellen I. Holz c. MTO</w:t>
            </w:r>
          </w:p>
        </w:tc>
        <w:tc>
          <w:tcPr>
            <w:tcW w:w="1709" w:type="dxa"/>
            <w:shd w:val="clear" w:color="auto" w:fill="auto"/>
          </w:tcPr>
          <w:p w14:paraId="6833F512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31 octobre 2023</w:t>
            </w:r>
          </w:p>
        </w:tc>
        <w:tc>
          <w:tcPr>
            <w:tcW w:w="1709" w:type="dxa"/>
            <w:shd w:val="clear" w:color="auto" w:fill="auto"/>
          </w:tcPr>
          <w:p w14:paraId="2C4DA4FB" w14:textId="77777777" w:rsidR="001B2BDF" w:rsidRDefault="00E00B9B">
            <w:pPr>
              <w:pStyle w:val="TableParagraph"/>
              <w:spacing w:line="254" w:lineRule="auto"/>
              <w:ind w:left="24" w:right="89"/>
              <w:rPr>
                <w:sz w:val="14"/>
              </w:rPr>
            </w:pPr>
            <w:r>
              <w:rPr>
                <w:sz w:val="14"/>
              </w:rPr>
              <w:t>Succession de Nikolaus R. Holz et succession d’Ellen I. Holz</w:t>
            </w:r>
          </w:p>
        </w:tc>
        <w:tc>
          <w:tcPr>
            <w:tcW w:w="1709" w:type="dxa"/>
            <w:shd w:val="clear" w:color="auto" w:fill="auto"/>
          </w:tcPr>
          <w:p w14:paraId="39BF0B2C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7F54A911" w14:textId="77777777" w:rsidTr="008423E4">
        <w:trPr>
          <w:trHeight w:val="335"/>
        </w:trPr>
        <w:tc>
          <w:tcPr>
            <w:tcW w:w="1709" w:type="dxa"/>
          </w:tcPr>
          <w:p w14:paraId="6BFE765D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OLT-22-004466</w:t>
            </w:r>
          </w:p>
        </w:tc>
        <w:tc>
          <w:tcPr>
            <w:tcW w:w="1842" w:type="dxa"/>
          </w:tcPr>
          <w:p w14:paraId="1C0FC33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3C04748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Nazarian c. Thorold (Ville)</w:t>
            </w:r>
          </w:p>
        </w:tc>
        <w:tc>
          <w:tcPr>
            <w:tcW w:w="1709" w:type="dxa"/>
            <w:shd w:val="clear" w:color="auto" w:fill="auto"/>
          </w:tcPr>
          <w:p w14:paraId="227B6123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 novembre 2023</w:t>
            </w:r>
          </w:p>
        </w:tc>
        <w:tc>
          <w:tcPr>
            <w:tcW w:w="1709" w:type="dxa"/>
            <w:shd w:val="clear" w:color="auto" w:fill="auto"/>
          </w:tcPr>
          <w:p w14:paraId="724A363B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Ali Nazarian</w:t>
            </w:r>
          </w:p>
        </w:tc>
        <w:tc>
          <w:tcPr>
            <w:tcW w:w="1709" w:type="dxa"/>
            <w:shd w:val="clear" w:color="auto" w:fill="auto"/>
          </w:tcPr>
          <w:p w14:paraId="240F7051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575E9ABA" w14:textId="77777777" w:rsidTr="008423E4">
        <w:trPr>
          <w:trHeight w:val="877"/>
        </w:trPr>
        <w:tc>
          <w:tcPr>
            <w:tcW w:w="1709" w:type="dxa"/>
          </w:tcPr>
          <w:p w14:paraId="6DE6E29D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OLT-22-003932</w:t>
            </w:r>
          </w:p>
        </w:tc>
        <w:tc>
          <w:tcPr>
            <w:tcW w:w="1842" w:type="dxa"/>
          </w:tcPr>
          <w:p w14:paraId="4D90A18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091F264" w14:textId="77777777" w:rsidR="001B2BDF" w:rsidRDefault="00E00B9B">
            <w:pPr>
              <w:pStyle w:val="TableParagraph"/>
              <w:spacing w:line="254" w:lineRule="auto"/>
              <w:ind w:right="200"/>
              <w:rPr>
                <w:sz w:val="14"/>
              </w:rPr>
            </w:pPr>
            <w:r>
              <w:rPr>
                <w:sz w:val="14"/>
              </w:rPr>
              <w:t>221 Sterling Road Holdings Inc. c. Toronto (Ville)</w:t>
            </w:r>
          </w:p>
        </w:tc>
        <w:tc>
          <w:tcPr>
            <w:tcW w:w="1709" w:type="dxa"/>
            <w:shd w:val="clear" w:color="auto" w:fill="auto"/>
          </w:tcPr>
          <w:p w14:paraId="3A0CB634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 décembre 2023</w:t>
            </w:r>
          </w:p>
        </w:tc>
        <w:tc>
          <w:tcPr>
            <w:tcW w:w="1709" w:type="dxa"/>
            <w:shd w:val="clear" w:color="auto" w:fill="auto"/>
          </w:tcPr>
          <w:p w14:paraId="14B6B47F" w14:textId="77777777" w:rsidR="001B2BDF" w:rsidRDefault="001B2BDF">
            <w:pPr>
              <w:pStyle w:val="TableParagraph"/>
              <w:spacing w:before="16" w:line="240" w:lineRule="auto"/>
              <w:ind w:left="0"/>
              <w:rPr>
                <w:rFonts w:ascii="Times New Roman"/>
                <w:sz w:val="14"/>
              </w:rPr>
            </w:pPr>
          </w:p>
          <w:p w14:paraId="40372A2D" w14:textId="77777777" w:rsidR="001B2BDF" w:rsidRDefault="00E00B9B">
            <w:pPr>
              <w:pStyle w:val="TableParagraph"/>
              <w:spacing w:before="1" w:line="170" w:lineRule="atLeast"/>
              <w:ind w:left="24" w:right="77"/>
              <w:rPr>
                <w:sz w:val="14"/>
              </w:rPr>
            </w:pPr>
            <w:r>
              <w:rPr>
                <w:sz w:val="14"/>
              </w:rPr>
              <w:t>Cara Sweeny au nom de l’Association de quartier South Junction Triangle Grows (appelante)</w:t>
            </w:r>
          </w:p>
        </w:tc>
        <w:tc>
          <w:tcPr>
            <w:tcW w:w="1709" w:type="dxa"/>
            <w:shd w:val="clear" w:color="auto" w:fill="auto"/>
          </w:tcPr>
          <w:p w14:paraId="1F59E979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0A5C9B5F" w14:textId="77777777" w:rsidTr="008423E4">
        <w:trPr>
          <w:trHeight w:val="877"/>
        </w:trPr>
        <w:tc>
          <w:tcPr>
            <w:tcW w:w="1709" w:type="dxa"/>
          </w:tcPr>
          <w:p w14:paraId="6362AE41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PL190104</w:t>
            </w:r>
          </w:p>
        </w:tc>
        <w:tc>
          <w:tcPr>
            <w:tcW w:w="1842" w:type="dxa"/>
          </w:tcPr>
          <w:p w14:paraId="5BC3E7E7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5A45F2A" w14:textId="77777777" w:rsidR="001B2BDF" w:rsidRDefault="00E00B9B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Steinhoff-Grey c. Kincardine (Municipalité)</w:t>
            </w:r>
          </w:p>
        </w:tc>
        <w:tc>
          <w:tcPr>
            <w:tcW w:w="1709" w:type="dxa"/>
            <w:shd w:val="clear" w:color="auto" w:fill="auto"/>
          </w:tcPr>
          <w:p w14:paraId="0DE3845C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 décembre 2023</w:t>
            </w:r>
          </w:p>
        </w:tc>
        <w:tc>
          <w:tcPr>
            <w:tcW w:w="1709" w:type="dxa"/>
            <w:shd w:val="clear" w:color="auto" w:fill="auto"/>
          </w:tcPr>
          <w:p w14:paraId="6C597671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Municipalité de Kincardine</w:t>
            </w:r>
          </w:p>
        </w:tc>
        <w:tc>
          <w:tcPr>
            <w:tcW w:w="1709" w:type="dxa"/>
            <w:shd w:val="clear" w:color="auto" w:fill="auto"/>
          </w:tcPr>
          <w:p w14:paraId="3F21AFA8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390769EC" w14:textId="77777777" w:rsidTr="008423E4">
        <w:trPr>
          <w:trHeight w:val="877"/>
        </w:trPr>
        <w:tc>
          <w:tcPr>
            <w:tcW w:w="1709" w:type="dxa"/>
          </w:tcPr>
          <w:p w14:paraId="1DC14F19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OLT-22-003642</w:t>
            </w:r>
          </w:p>
        </w:tc>
        <w:tc>
          <w:tcPr>
            <w:tcW w:w="1842" w:type="dxa"/>
          </w:tcPr>
          <w:p w14:paraId="1C0445C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AF5B902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First Capital Holdings (Ontario) Corporation c. Toronto (Ville)</w:t>
            </w:r>
          </w:p>
        </w:tc>
        <w:tc>
          <w:tcPr>
            <w:tcW w:w="1709" w:type="dxa"/>
            <w:shd w:val="clear" w:color="auto" w:fill="auto"/>
          </w:tcPr>
          <w:p w14:paraId="6FC77A22" w14:textId="77777777" w:rsidR="001B2BDF" w:rsidRDefault="00E00B9B">
            <w:pPr>
              <w:pStyle w:val="TableParagraph"/>
              <w:spacing w:before="8" w:line="240" w:lineRule="auto"/>
              <w:rPr>
                <w:sz w:val="12"/>
              </w:rPr>
            </w:pPr>
            <w:r>
              <w:rPr>
                <w:sz w:val="12"/>
              </w:rPr>
              <w:t>21 décembre 2023</w:t>
            </w:r>
          </w:p>
        </w:tc>
        <w:tc>
          <w:tcPr>
            <w:tcW w:w="1709" w:type="dxa"/>
            <w:shd w:val="clear" w:color="auto" w:fill="auto"/>
          </w:tcPr>
          <w:p w14:paraId="52A566A8" w14:textId="77777777" w:rsidR="001B2BDF" w:rsidRDefault="00E00B9B">
            <w:pPr>
              <w:pStyle w:val="TableParagraph"/>
              <w:spacing w:line="254" w:lineRule="auto"/>
              <w:ind w:left="24" w:right="7"/>
              <w:rPr>
                <w:sz w:val="14"/>
              </w:rPr>
            </w:pPr>
            <w:r>
              <w:rPr>
                <w:sz w:val="14"/>
              </w:rPr>
              <w:t>York Mills Leslie Residents Inc.</w:t>
            </w:r>
          </w:p>
        </w:tc>
        <w:tc>
          <w:tcPr>
            <w:tcW w:w="1709" w:type="dxa"/>
            <w:shd w:val="clear" w:color="auto" w:fill="auto"/>
          </w:tcPr>
          <w:p w14:paraId="2E60220F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2C7BE909" w14:textId="77777777" w:rsidTr="008423E4">
        <w:trPr>
          <w:trHeight w:val="877"/>
        </w:trPr>
        <w:tc>
          <w:tcPr>
            <w:tcW w:w="1709" w:type="dxa"/>
          </w:tcPr>
          <w:p w14:paraId="6C775FB8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OLT-22-002285</w:t>
            </w:r>
          </w:p>
        </w:tc>
        <w:tc>
          <w:tcPr>
            <w:tcW w:w="1842" w:type="dxa"/>
          </w:tcPr>
          <w:p w14:paraId="3A9FFFA5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PL210032</w:t>
            </w:r>
          </w:p>
        </w:tc>
        <w:tc>
          <w:tcPr>
            <w:tcW w:w="1709" w:type="dxa"/>
            <w:shd w:val="clear" w:color="auto" w:fill="auto"/>
          </w:tcPr>
          <w:p w14:paraId="271F22B4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Calloway REIT c. Mississauga</w:t>
            </w:r>
          </w:p>
        </w:tc>
        <w:tc>
          <w:tcPr>
            <w:tcW w:w="1709" w:type="dxa"/>
            <w:shd w:val="clear" w:color="auto" w:fill="auto"/>
          </w:tcPr>
          <w:p w14:paraId="70830AFC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 janvier 2024</w:t>
            </w:r>
          </w:p>
        </w:tc>
        <w:tc>
          <w:tcPr>
            <w:tcW w:w="1709" w:type="dxa"/>
            <w:shd w:val="clear" w:color="auto" w:fill="auto"/>
          </w:tcPr>
          <w:p w14:paraId="6E495D34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Ville de Mississauga</w:t>
            </w:r>
          </w:p>
        </w:tc>
        <w:tc>
          <w:tcPr>
            <w:tcW w:w="1709" w:type="dxa"/>
            <w:shd w:val="clear" w:color="auto" w:fill="auto"/>
          </w:tcPr>
          <w:p w14:paraId="0F89973E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772A87F3" w14:textId="77777777" w:rsidTr="008423E4">
        <w:trPr>
          <w:trHeight w:val="877"/>
        </w:trPr>
        <w:tc>
          <w:tcPr>
            <w:tcW w:w="1709" w:type="dxa"/>
          </w:tcPr>
          <w:p w14:paraId="28A7CAFF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OLT-22-004679</w:t>
            </w:r>
          </w:p>
        </w:tc>
        <w:tc>
          <w:tcPr>
            <w:tcW w:w="1842" w:type="dxa"/>
          </w:tcPr>
          <w:p w14:paraId="4823727A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2EB83FF" w14:textId="77777777" w:rsidR="001B2BDF" w:rsidRDefault="00E00B9B">
            <w:pPr>
              <w:pStyle w:val="TableParagraph"/>
              <w:spacing w:line="254" w:lineRule="auto"/>
              <w:ind w:right="215"/>
              <w:rPr>
                <w:sz w:val="14"/>
              </w:rPr>
            </w:pPr>
            <w:r>
              <w:rPr>
                <w:sz w:val="14"/>
              </w:rPr>
              <w:t>24051124 Ontario Ltd. c. Thunder Bay (Ville)</w:t>
            </w:r>
          </w:p>
        </w:tc>
        <w:tc>
          <w:tcPr>
            <w:tcW w:w="1709" w:type="dxa"/>
            <w:shd w:val="clear" w:color="auto" w:fill="auto"/>
          </w:tcPr>
          <w:p w14:paraId="703380A9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 février 2024</w:t>
            </w:r>
          </w:p>
        </w:tc>
        <w:tc>
          <w:tcPr>
            <w:tcW w:w="1709" w:type="dxa"/>
            <w:shd w:val="clear" w:color="auto" w:fill="auto"/>
          </w:tcPr>
          <w:p w14:paraId="02DBC7FD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Ville de Thunder Bay</w:t>
            </w:r>
          </w:p>
        </w:tc>
        <w:tc>
          <w:tcPr>
            <w:tcW w:w="1709" w:type="dxa"/>
            <w:shd w:val="clear" w:color="auto" w:fill="auto"/>
          </w:tcPr>
          <w:p w14:paraId="4493DA4D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5ED0C084" w14:textId="77777777" w:rsidTr="008423E4">
        <w:trPr>
          <w:trHeight w:val="957"/>
        </w:trPr>
        <w:tc>
          <w:tcPr>
            <w:tcW w:w="1709" w:type="dxa"/>
          </w:tcPr>
          <w:p w14:paraId="35AE6D2A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OLT-21-002260</w:t>
            </w:r>
          </w:p>
        </w:tc>
        <w:tc>
          <w:tcPr>
            <w:tcW w:w="1842" w:type="dxa"/>
          </w:tcPr>
          <w:p w14:paraId="7F9EAFB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5C7AF97" w14:textId="77777777" w:rsidR="001B2BDF" w:rsidRDefault="00E00B9B">
            <w:pPr>
              <w:pStyle w:val="TableParagraph"/>
              <w:spacing w:line="254" w:lineRule="auto"/>
              <w:ind w:right="136"/>
              <w:rPr>
                <w:sz w:val="14"/>
              </w:rPr>
            </w:pPr>
            <w:r>
              <w:rPr>
                <w:sz w:val="14"/>
              </w:rPr>
              <w:t>Edenshaw Elizabeth Developments Limited c. Mississauga (Ville)</w:t>
            </w:r>
          </w:p>
        </w:tc>
        <w:tc>
          <w:tcPr>
            <w:tcW w:w="1709" w:type="dxa"/>
            <w:shd w:val="clear" w:color="auto" w:fill="auto"/>
          </w:tcPr>
          <w:p w14:paraId="58A7D8A5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 février 2024</w:t>
            </w:r>
          </w:p>
        </w:tc>
        <w:tc>
          <w:tcPr>
            <w:tcW w:w="1709" w:type="dxa"/>
            <w:shd w:val="clear" w:color="auto" w:fill="auto"/>
          </w:tcPr>
          <w:p w14:paraId="3A2F12E6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Edenshaw Elizabeth Developments Limited</w:t>
            </w:r>
          </w:p>
        </w:tc>
        <w:tc>
          <w:tcPr>
            <w:tcW w:w="1709" w:type="dxa"/>
            <w:shd w:val="clear" w:color="auto" w:fill="auto"/>
          </w:tcPr>
          <w:p w14:paraId="3AF4DD0B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</w:tbl>
    <w:p w14:paraId="097679C6" w14:textId="77777777" w:rsidR="001B2BDF" w:rsidRDefault="001B2BDF">
      <w:pPr>
        <w:rPr>
          <w:sz w:val="14"/>
        </w:rPr>
        <w:sectPr w:rsidR="001B2BDF">
          <w:type w:val="continuous"/>
          <w:pgSz w:w="12240" w:h="15840"/>
          <w:pgMar w:top="1040" w:right="1000" w:bottom="280" w:left="900" w:header="720" w:footer="720" w:gutter="0"/>
          <w:cols w:space="720"/>
        </w:sectPr>
      </w:pPr>
    </w:p>
    <w:p w14:paraId="212A5109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63"/>
        <w:gridCol w:w="1709"/>
        <w:gridCol w:w="1709"/>
        <w:gridCol w:w="1709"/>
        <w:gridCol w:w="1709"/>
      </w:tblGrid>
      <w:tr w:rsidR="001B2BDF" w14:paraId="2940A02E" w14:textId="77777777" w:rsidTr="008423E4">
        <w:trPr>
          <w:trHeight w:val="957"/>
        </w:trPr>
        <w:tc>
          <w:tcPr>
            <w:tcW w:w="1709" w:type="dxa"/>
          </w:tcPr>
          <w:p w14:paraId="6F739145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OLT-22-004279</w:t>
            </w:r>
          </w:p>
        </w:tc>
        <w:tc>
          <w:tcPr>
            <w:tcW w:w="1563" w:type="dxa"/>
          </w:tcPr>
          <w:p w14:paraId="3F98FD7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B400881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Valastro v Londres (Ville)</w:t>
            </w:r>
          </w:p>
        </w:tc>
        <w:tc>
          <w:tcPr>
            <w:tcW w:w="1709" w:type="dxa"/>
            <w:shd w:val="clear" w:color="auto" w:fill="auto"/>
          </w:tcPr>
          <w:p w14:paraId="12933401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 février 2024</w:t>
            </w:r>
          </w:p>
        </w:tc>
        <w:tc>
          <w:tcPr>
            <w:tcW w:w="1709" w:type="dxa"/>
            <w:shd w:val="clear" w:color="auto" w:fill="auto"/>
          </w:tcPr>
          <w:p w14:paraId="343EB6A6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AnnaMaria Valastro</w:t>
            </w:r>
          </w:p>
        </w:tc>
        <w:tc>
          <w:tcPr>
            <w:tcW w:w="1709" w:type="dxa"/>
            <w:shd w:val="clear" w:color="auto" w:fill="auto"/>
          </w:tcPr>
          <w:p w14:paraId="64F1BF31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7890104" w14:textId="77777777" w:rsidTr="008423E4">
        <w:trPr>
          <w:trHeight w:val="956"/>
        </w:trPr>
        <w:tc>
          <w:tcPr>
            <w:tcW w:w="1709" w:type="dxa"/>
          </w:tcPr>
          <w:p w14:paraId="2F4DD556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OLT-22-004366</w:t>
            </w:r>
          </w:p>
        </w:tc>
        <w:tc>
          <w:tcPr>
            <w:tcW w:w="1563" w:type="dxa"/>
          </w:tcPr>
          <w:p w14:paraId="57FE08C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7A48207" w14:textId="77777777" w:rsidR="001B2BDF" w:rsidRPr="00E00B9B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Dunpar Homes et al c. Mississauga (Ville)</w:t>
            </w:r>
          </w:p>
        </w:tc>
        <w:tc>
          <w:tcPr>
            <w:tcW w:w="1709" w:type="dxa"/>
            <w:shd w:val="clear" w:color="auto" w:fill="auto"/>
          </w:tcPr>
          <w:p w14:paraId="0D1D336B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 février 2024</w:t>
            </w:r>
          </w:p>
        </w:tc>
        <w:tc>
          <w:tcPr>
            <w:tcW w:w="1709" w:type="dxa"/>
            <w:shd w:val="clear" w:color="auto" w:fill="auto"/>
          </w:tcPr>
          <w:p w14:paraId="344A406D" w14:textId="77777777" w:rsidR="001B2BDF" w:rsidRDefault="00E00B9B">
            <w:pPr>
              <w:pStyle w:val="TableParagraph"/>
              <w:spacing w:line="254" w:lineRule="auto"/>
              <w:ind w:left="24" w:right="224"/>
              <w:rPr>
                <w:sz w:val="14"/>
              </w:rPr>
            </w:pPr>
            <w:r>
              <w:rPr>
                <w:sz w:val="14"/>
              </w:rPr>
              <w:t>Sheridan Retail Inc. s/n Dunpar Homes</w:t>
            </w:r>
          </w:p>
        </w:tc>
        <w:tc>
          <w:tcPr>
            <w:tcW w:w="1709" w:type="dxa"/>
            <w:shd w:val="clear" w:color="auto" w:fill="auto"/>
          </w:tcPr>
          <w:p w14:paraId="1F96640D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1074E898" w14:textId="77777777" w:rsidTr="008423E4">
        <w:trPr>
          <w:trHeight w:val="956"/>
        </w:trPr>
        <w:tc>
          <w:tcPr>
            <w:tcW w:w="1709" w:type="dxa"/>
          </w:tcPr>
          <w:p w14:paraId="0DF8DC6F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OLT-22-002160</w:t>
            </w:r>
          </w:p>
        </w:tc>
        <w:tc>
          <w:tcPr>
            <w:tcW w:w="1563" w:type="dxa"/>
          </w:tcPr>
          <w:p w14:paraId="1F2D49F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277B790D" w14:textId="77777777" w:rsidR="001B2BDF" w:rsidRDefault="00E00B9B">
            <w:pPr>
              <w:pStyle w:val="TableParagraph"/>
              <w:spacing w:line="254" w:lineRule="auto"/>
              <w:ind w:right="39"/>
              <w:rPr>
                <w:sz w:val="14"/>
              </w:rPr>
            </w:pPr>
            <w:r>
              <w:rPr>
                <w:sz w:val="14"/>
              </w:rPr>
              <w:t>City Park (McLaughlin) Inc. c. Mississauga (Ville)</w:t>
            </w:r>
          </w:p>
        </w:tc>
        <w:tc>
          <w:tcPr>
            <w:tcW w:w="1709" w:type="dxa"/>
            <w:shd w:val="clear" w:color="auto" w:fill="auto"/>
          </w:tcPr>
          <w:p w14:paraId="46DFA5EA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 février 2024</w:t>
            </w:r>
          </w:p>
        </w:tc>
        <w:tc>
          <w:tcPr>
            <w:tcW w:w="1709" w:type="dxa"/>
            <w:shd w:val="clear" w:color="auto" w:fill="auto"/>
          </w:tcPr>
          <w:p w14:paraId="0CECD2B6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City Park (McLaughlin) Inc.</w:t>
            </w:r>
          </w:p>
        </w:tc>
        <w:tc>
          <w:tcPr>
            <w:tcW w:w="1709" w:type="dxa"/>
            <w:shd w:val="clear" w:color="auto" w:fill="auto"/>
          </w:tcPr>
          <w:p w14:paraId="745C3547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37F88287" w14:textId="77777777" w:rsidTr="008423E4">
        <w:trPr>
          <w:trHeight w:val="1326"/>
        </w:trPr>
        <w:tc>
          <w:tcPr>
            <w:tcW w:w="1709" w:type="dxa"/>
          </w:tcPr>
          <w:p w14:paraId="700BD62C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OLT-22-004678</w:t>
            </w:r>
          </w:p>
        </w:tc>
        <w:tc>
          <w:tcPr>
            <w:tcW w:w="1563" w:type="dxa"/>
          </w:tcPr>
          <w:p w14:paraId="112456B7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A1F605B" w14:textId="77777777" w:rsidR="001B2BDF" w:rsidRDefault="00E00B9B">
            <w:pPr>
              <w:pStyle w:val="TableParagraph"/>
              <w:spacing w:line="254" w:lineRule="auto"/>
              <w:ind w:right="53"/>
              <w:rPr>
                <w:sz w:val="14"/>
              </w:rPr>
            </w:pPr>
            <w:r>
              <w:rPr>
                <w:sz w:val="14"/>
              </w:rPr>
              <w:t>Association de quartier Bayview Cummer et LiVante Holdings (Cummer) Inc. c. Toronto (Ville)</w:t>
            </w:r>
          </w:p>
        </w:tc>
        <w:tc>
          <w:tcPr>
            <w:tcW w:w="1709" w:type="dxa"/>
            <w:shd w:val="clear" w:color="auto" w:fill="auto"/>
          </w:tcPr>
          <w:p w14:paraId="60C04D89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 février 2024</w:t>
            </w:r>
          </w:p>
        </w:tc>
        <w:tc>
          <w:tcPr>
            <w:tcW w:w="1709" w:type="dxa"/>
            <w:shd w:val="clear" w:color="auto" w:fill="auto"/>
          </w:tcPr>
          <w:p w14:paraId="4C6B6FBD" w14:textId="77777777" w:rsidR="001B2BDF" w:rsidRDefault="00E00B9B">
            <w:pPr>
              <w:pStyle w:val="TableParagraph"/>
              <w:spacing w:line="254" w:lineRule="auto"/>
              <w:ind w:left="24" w:right="164"/>
              <w:rPr>
                <w:sz w:val="14"/>
              </w:rPr>
            </w:pPr>
            <w:r>
              <w:rPr>
                <w:sz w:val="14"/>
              </w:rPr>
              <w:t>Association de quartier Bayview Cummer et LiVante Holdings (Cummer) Inc., et Voices of Willowdale Inc.</w:t>
            </w:r>
          </w:p>
        </w:tc>
        <w:tc>
          <w:tcPr>
            <w:tcW w:w="1709" w:type="dxa"/>
            <w:shd w:val="clear" w:color="auto" w:fill="auto"/>
          </w:tcPr>
          <w:p w14:paraId="50AA7FE0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522970EA" w14:textId="77777777" w:rsidTr="008423E4">
        <w:trPr>
          <w:trHeight w:val="930"/>
        </w:trPr>
        <w:tc>
          <w:tcPr>
            <w:tcW w:w="1709" w:type="dxa"/>
          </w:tcPr>
          <w:p w14:paraId="53B439D4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OLT-23-000727</w:t>
            </w:r>
          </w:p>
        </w:tc>
        <w:tc>
          <w:tcPr>
            <w:tcW w:w="1563" w:type="dxa"/>
          </w:tcPr>
          <w:p w14:paraId="441B4A1D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65F71B0A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Ann c. Penetanguishene (Municipalité)</w:t>
            </w:r>
          </w:p>
        </w:tc>
        <w:tc>
          <w:tcPr>
            <w:tcW w:w="1709" w:type="dxa"/>
            <w:shd w:val="clear" w:color="auto" w:fill="auto"/>
          </w:tcPr>
          <w:p w14:paraId="53D54D09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28 février 2024</w:t>
            </w:r>
          </w:p>
        </w:tc>
        <w:tc>
          <w:tcPr>
            <w:tcW w:w="1709" w:type="dxa"/>
            <w:shd w:val="clear" w:color="auto" w:fill="auto"/>
          </w:tcPr>
          <w:p w14:paraId="38F93C85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Ville de Penetanguishene</w:t>
            </w:r>
          </w:p>
        </w:tc>
        <w:tc>
          <w:tcPr>
            <w:tcW w:w="1709" w:type="dxa"/>
            <w:shd w:val="clear" w:color="auto" w:fill="auto"/>
          </w:tcPr>
          <w:p w14:paraId="4C938385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E857445" w14:textId="77777777" w:rsidTr="008423E4">
        <w:trPr>
          <w:trHeight w:val="930"/>
        </w:trPr>
        <w:tc>
          <w:tcPr>
            <w:tcW w:w="1709" w:type="dxa"/>
          </w:tcPr>
          <w:p w14:paraId="2B665DDD" w14:textId="77777777" w:rsidR="001B2BDF" w:rsidRDefault="00E00B9B">
            <w:pPr>
              <w:pStyle w:val="TableParagraph"/>
              <w:spacing w:before="1" w:line="146" w:lineRule="exact"/>
              <w:ind w:left="26"/>
              <w:rPr>
                <w:sz w:val="14"/>
              </w:rPr>
            </w:pPr>
            <w:r>
              <w:rPr>
                <w:sz w:val="14"/>
              </w:rPr>
              <w:t>OLT-23-000057</w:t>
            </w:r>
          </w:p>
        </w:tc>
        <w:tc>
          <w:tcPr>
            <w:tcW w:w="1563" w:type="dxa"/>
          </w:tcPr>
          <w:p w14:paraId="112BB7C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5356A76" w14:textId="77777777" w:rsidR="001B2BDF" w:rsidRDefault="00E00B9B">
            <w:pPr>
              <w:pStyle w:val="TableParagraph"/>
              <w:spacing w:line="254" w:lineRule="auto"/>
              <w:ind w:right="34"/>
              <w:rPr>
                <w:sz w:val="14"/>
              </w:rPr>
            </w:pPr>
            <w:r>
              <w:rPr>
                <w:sz w:val="14"/>
              </w:rPr>
              <w:t>Building Industry and Land Development Association c. Oakville (Ville)</w:t>
            </w:r>
          </w:p>
        </w:tc>
        <w:tc>
          <w:tcPr>
            <w:tcW w:w="1709" w:type="dxa"/>
            <w:shd w:val="clear" w:color="auto" w:fill="auto"/>
          </w:tcPr>
          <w:p w14:paraId="7D421AAA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 mars 2024</w:t>
            </w:r>
          </w:p>
        </w:tc>
        <w:tc>
          <w:tcPr>
            <w:tcW w:w="1709" w:type="dxa"/>
            <w:shd w:val="clear" w:color="auto" w:fill="auto"/>
          </w:tcPr>
          <w:p w14:paraId="6C05D7E1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Building Industry and Land Development Association</w:t>
            </w:r>
          </w:p>
        </w:tc>
        <w:tc>
          <w:tcPr>
            <w:tcW w:w="1709" w:type="dxa"/>
            <w:shd w:val="clear" w:color="auto" w:fill="auto"/>
          </w:tcPr>
          <w:p w14:paraId="3737B0C6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3D4DA4EB" w14:textId="77777777" w:rsidTr="008423E4">
        <w:trPr>
          <w:trHeight w:val="930"/>
        </w:trPr>
        <w:tc>
          <w:tcPr>
            <w:tcW w:w="1709" w:type="dxa"/>
          </w:tcPr>
          <w:p w14:paraId="10CA5AD4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OLT-24-000037</w:t>
            </w:r>
          </w:p>
        </w:tc>
        <w:tc>
          <w:tcPr>
            <w:tcW w:w="1563" w:type="dxa"/>
          </w:tcPr>
          <w:p w14:paraId="3E0B2FE3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4E38EC22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Bill Glover et al c. Simcoe (Comté)</w:t>
            </w:r>
          </w:p>
        </w:tc>
        <w:tc>
          <w:tcPr>
            <w:tcW w:w="1709" w:type="dxa"/>
            <w:shd w:val="clear" w:color="auto" w:fill="auto"/>
          </w:tcPr>
          <w:p w14:paraId="78C7B7EE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 mars 2024</w:t>
            </w:r>
          </w:p>
        </w:tc>
        <w:tc>
          <w:tcPr>
            <w:tcW w:w="1709" w:type="dxa"/>
            <w:shd w:val="clear" w:color="auto" w:fill="auto"/>
          </w:tcPr>
          <w:p w14:paraId="20E80EAA" w14:textId="77777777" w:rsidR="001B2BDF" w:rsidRDefault="00E00B9B">
            <w:pPr>
              <w:pStyle w:val="TableParagraph"/>
              <w:spacing w:line="254" w:lineRule="auto"/>
              <w:ind w:left="24" w:right="119"/>
              <w:rPr>
                <w:sz w:val="14"/>
              </w:rPr>
            </w:pPr>
            <w:r>
              <w:rPr>
                <w:sz w:val="14"/>
              </w:rPr>
              <w:t>Carriage Country Club Inc. et HSV GP Inc.</w:t>
            </w:r>
          </w:p>
        </w:tc>
        <w:tc>
          <w:tcPr>
            <w:tcW w:w="1709" w:type="dxa"/>
            <w:shd w:val="clear" w:color="auto" w:fill="auto"/>
          </w:tcPr>
          <w:p w14:paraId="01874423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Accordée</w:t>
            </w:r>
          </w:p>
        </w:tc>
      </w:tr>
      <w:tr w:rsidR="001B2BDF" w14:paraId="275E3650" w14:textId="77777777" w:rsidTr="008423E4">
        <w:trPr>
          <w:trHeight w:val="335"/>
        </w:trPr>
        <w:tc>
          <w:tcPr>
            <w:tcW w:w="1709" w:type="dxa"/>
          </w:tcPr>
          <w:p w14:paraId="66BC99AC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OLT-23-000314</w:t>
            </w:r>
          </w:p>
        </w:tc>
        <w:tc>
          <w:tcPr>
            <w:tcW w:w="1563" w:type="dxa"/>
          </w:tcPr>
          <w:p w14:paraId="6C6039AB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89DAFB3" w14:textId="663976B2" w:rsidR="001B2BDF" w:rsidRDefault="00E00B9B" w:rsidP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Sher Markham Inc. c. Markham (Ville) </w:t>
            </w:r>
          </w:p>
        </w:tc>
        <w:tc>
          <w:tcPr>
            <w:tcW w:w="1709" w:type="dxa"/>
            <w:shd w:val="clear" w:color="auto" w:fill="auto"/>
          </w:tcPr>
          <w:p w14:paraId="346A49FC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16 mai 2024</w:t>
            </w:r>
          </w:p>
        </w:tc>
        <w:tc>
          <w:tcPr>
            <w:tcW w:w="1709" w:type="dxa"/>
            <w:shd w:val="clear" w:color="auto" w:fill="auto"/>
          </w:tcPr>
          <w:p w14:paraId="6CA507DC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Ville de Markham</w:t>
            </w:r>
          </w:p>
        </w:tc>
        <w:tc>
          <w:tcPr>
            <w:tcW w:w="1709" w:type="dxa"/>
            <w:shd w:val="clear" w:color="auto" w:fill="auto"/>
          </w:tcPr>
          <w:p w14:paraId="122B6F6C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Accordée</w:t>
            </w:r>
          </w:p>
        </w:tc>
      </w:tr>
      <w:tr w:rsidR="001B2BDF" w14:paraId="00BB3DBA" w14:textId="77777777" w:rsidTr="008423E4">
        <w:trPr>
          <w:trHeight w:val="748"/>
        </w:trPr>
        <w:tc>
          <w:tcPr>
            <w:tcW w:w="1709" w:type="dxa"/>
          </w:tcPr>
          <w:p w14:paraId="645657C1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OLT-23-001045</w:t>
            </w:r>
          </w:p>
        </w:tc>
        <w:tc>
          <w:tcPr>
            <w:tcW w:w="1563" w:type="dxa"/>
          </w:tcPr>
          <w:p w14:paraId="5F7165E5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C5EF9C8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Wiens c. Cambridge (Ville)</w:t>
            </w:r>
          </w:p>
        </w:tc>
        <w:tc>
          <w:tcPr>
            <w:tcW w:w="1709" w:type="dxa"/>
            <w:shd w:val="clear" w:color="auto" w:fill="auto"/>
          </w:tcPr>
          <w:p w14:paraId="02A11D3D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 mai 2024</w:t>
            </w:r>
          </w:p>
        </w:tc>
        <w:tc>
          <w:tcPr>
            <w:tcW w:w="1709" w:type="dxa"/>
            <w:shd w:val="clear" w:color="auto" w:fill="auto"/>
          </w:tcPr>
          <w:p w14:paraId="79EB6DBF" w14:textId="77777777" w:rsidR="001B2BDF" w:rsidRDefault="00E00B9B">
            <w:pPr>
              <w:pStyle w:val="TableParagraph"/>
              <w:spacing w:line="254" w:lineRule="auto"/>
              <w:ind w:left="24" w:right="17"/>
              <w:rPr>
                <w:sz w:val="14"/>
              </w:rPr>
            </w:pPr>
            <w:r>
              <w:rPr>
                <w:sz w:val="14"/>
              </w:rPr>
              <w:t>Martin Benjamin Wiens et Gerda Waltraut Wiens</w:t>
            </w:r>
          </w:p>
        </w:tc>
        <w:tc>
          <w:tcPr>
            <w:tcW w:w="1709" w:type="dxa"/>
            <w:shd w:val="clear" w:color="auto" w:fill="auto"/>
          </w:tcPr>
          <w:p w14:paraId="57DE2842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228684E6" w14:textId="77777777" w:rsidTr="008423E4">
        <w:trPr>
          <w:trHeight w:val="748"/>
        </w:trPr>
        <w:tc>
          <w:tcPr>
            <w:tcW w:w="1709" w:type="dxa"/>
          </w:tcPr>
          <w:p w14:paraId="2A3BC291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OLT-23-000998</w:t>
            </w:r>
          </w:p>
        </w:tc>
        <w:tc>
          <w:tcPr>
            <w:tcW w:w="1563" w:type="dxa"/>
          </w:tcPr>
          <w:p w14:paraId="51A3FEC8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B72164A" w14:textId="77777777" w:rsidR="001B2BDF" w:rsidRDefault="00E00B9B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sz w:val="14"/>
              </w:rPr>
              <w:t>Zdebiak v Gorham (Villes)</w:t>
            </w:r>
          </w:p>
        </w:tc>
        <w:tc>
          <w:tcPr>
            <w:tcW w:w="1709" w:type="dxa"/>
            <w:shd w:val="clear" w:color="auto" w:fill="auto"/>
          </w:tcPr>
          <w:p w14:paraId="02CDC597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31 mai 2024</w:t>
            </w:r>
          </w:p>
        </w:tc>
        <w:tc>
          <w:tcPr>
            <w:tcW w:w="1709" w:type="dxa"/>
            <w:shd w:val="clear" w:color="auto" w:fill="auto"/>
          </w:tcPr>
          <w:p w14:paraId="2B21E7E1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Conseil d’aménagement de la région rurale de Lakehead</w:t>
            </w:r>
          </w:p>
        </w:tc>
        <w:tc>
          <w:tcPr>
            <w:tcW w:w="1709" w:type="dxa"/>
            <w:shd w:val="clear" w:color="auto" w:fill="auto"/>
          </w:tcPr>
          <w:p w14:paraId="4EC97B28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6C3A4EBC" w14:textId="77777777" w:rsidTr="008423E4">
        <w:trPr>
          <w:trHeight w:val="748"/>
        </w:trPr>
        <w:tc>
          <w:tcPr>
            <w:tcW w:w="1709" w:type="dxa"/>
          </w:tcPr>
          <w:p w14:paraId="1DA53D74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OLT-24-000126</w:t>
            </w:r>
          </w:p>
        </w:tc>
        <w:tc>
          <w:tcPr>
            <w:tcW w:w="1563" w:type="dxa"/>
          </w:tcPr>
          <w:p w14:paraId="67335312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3706C1C4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Khogali Ali c. Toronto (Ville)</w:t>
            </w:r>
          </w:p>
        </w:tc>
        <w:tc>
          <w:tcPr>
            <w:tcW w:w="1709" w:type="dxa"/>
            <w:shd w:val="clear" w:color="auto" w:fill="auto"/>
          </w:tcPr>
          <w:p w14:paraId="19444915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 juin 2024</w:t>
            </w:r>
          </w:p>
        </w:tc>
        <w:tc>
          <w:tcPr>
            <w:tcW w:w="1709" w:type="dxa"/>
            <w:shd w:val="clear" w:color="auto" w:fill="auto"/>
          </w:tcPr>
          <w:p w14:paraId="6BB46C0A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Khogali Ali</w:t>
            </w:r>
          </w:p>
        </w:tc>
        <w:tc>
          <w:tcPr>
            <w:tcW w:w="1709" w:type="dxa"/>
            <w:shd w:val="clear" w:color="auto" w:fill="auto"/>
          </w:tcPr>
          <w:p w14:paraId="03A1AB6E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0C41AFDD" w14:textId="77777777" w:rsidTr="008423E4">
        <w:trPr>
          <w:trHeight w:val="748"/>
        </w:trPr>
        <w:tc>
          <w:tcPr>
            <w:tcW w:w="1709" w:type="dxa"/>
          </w:tcPr>
          <w:p w14:paraId="13EB6FD8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OLT-22-002206</w:t>
            </w:r>
          </w:p>
        </w:tc>
        <w:tc>
          <w:tcPr>
            <w:tcW w:w="1563" w:type="dxa"/>
          </w:tcPr>
          <w:p w14:paraId="4A2E7A86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41F4456" w14:textId="77777777" w:rsidR="001B2BDF" w:rsidRDefault="00E00B9B">
            <w:pPr>
              <w:pStyle w:val="TableParagraph"/>
              <w:spacing w:line="254" w:lineRule="auto"/>
              <w:ind w:right="137"/>
              <w:rPr>
                <w:sz w:val="14"/>
              </w:rPr>
            </w:pPr>
            <w:r>
              <w:rPr>
                <w:sz w:val="14"/>
              </w:rPr>
              <w:t>1644137 Ontario Inc. et 2457182 Ontario Inc. c. Toronto (Ville)</w:t>
            </w:r>
          </w:p>
        </w:tc>
        <w:tc>
          <w:tcPr>
            <w:tcW w:w="1709" w:type="dxa"/>
            <w:shd w:val="clear" w:color="auto" w:fill="auto"/>
          </w:tcPr>
          <w:p w14:paraId="6E8D9964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 juin 2024</w:t>
            </w:r>
          </w:p>
        </w:tc>
        <w:tc>
          <w:tcPr>
            <w:tcW w:w="1709" w:type="dxa"/>
            <w:shd w:val="clear" w:color="auto" w:fill="auto"/>
          </w:tcPr>
          <w:p w14:paraId="49427ECC" w14:textId="77777777" w:rsidR="001B2BDF" w:rsidRDefault="00E00B9B">
            <w:pPr>
              <w:pStyle w:val="TableParagraph"/>
              <w:spacing w:line="254" w:lineRule="auto"/>
              <w:ind w:left="24" w:right="99"/>
              <w:rPr>
                <w:sz w:val="14"/>
              </w:rPr>
            </w:pPr>
            <w:r>
              <w:rPr>
                <w:sz w:val="14"/>
              </w:rPr>
              <w:t>1644137 Ontario Inc.; 2457182 Ontario Inc.; et Ville de Toronto</w:t>
            </w:r>
          </w:p>
        </w:tc>
        <w:tc>
          <w:tcPr>
            <w:tcW w:w="1709" w:type="dxa"/>
            <w:shd w:val="clear" w:color="auto" w:fill="auto"/>
          </w:tcPr>
          <w:p w14:paraId="1707407D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Accordée</w:t>
            </w:r>
          </w:p>
        </w:tc>
      </w:tr>
      <w:tr w:rsidR="001B2BDF" w14:paraId="3FE3AB3B" w14:textId="77777777" w:rsidTr="008423E4">
        <w:trPr>
          <w:trHeight w:val="791"/>
        </w:trPr>
        <w:tc>
          <w:tcPr>
            <w:tcW w:w="1709" w:type="dxa"/>
          </w:tcPr>
          <w:p w14:paraId="4F046A74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OLT-23-000641</w:t>
            </w:r>
          </w:p>
        </w:tc>
        <w:tc>
          <w:tcPr>
            <w:tcW w:w="1563" w:type="dxa"/>
          </w:tcPr>
          <w:p w14:paraId="7774D4AE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581010AB" w14:textId="77777777" w:rsidR="001B2BDF" w:rsidRDefault="00E00B9B">
            <w:pPr>
              <w:pStyle w:val="TableParagraph"/>
              <w:spacing w:line="254" w:lineRule="auto"/>
              <w:ind w:right="119"/>
              <w:rPr>
                <w:sz w:val="14"/>
              </w:rPr>
            </w:pPr>
            <w:r>
              <w:rPr>
                <w:sz w:val="14"/>
              </w:rPr>
              <w:t>Aragon (Hockley) Development (Ontario) Corporation c. Mono (Ville)</w:t>
            </w:r>
          </w:p>
        </w:tc>
        <w:tc>
          <w:tcPr>
            <w:tcW w:w="1709" w:type="dxa"/>
            <w:shd w:val="clear" w:color="auto" w:fill="auto"/>
          </w:tcPr>
          <w:p w14:paraId="7B5C5AE4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 juin 2024</w:t>
            </w:r>
          </w:p>
        </w:tc>
        <w:tc>
          <w:tcPr>
            <w:tcW w:w="1709" w:type="dxa"/>
            <w:shd w:val="clear" w:color="auto" w:fill="auto"/>
          </w:tcPr>
          <w:p w14:paraId="2117D6D0" w14:textId="77777777" w:rsidR="001B2BDF" w:rsidRDefault="00E00B9B">
            <w:pPr>
              <w:pStyle w:val="TableParagraph"/>
              <w:spacing w:line="254" w:lineRule="auto"/>
              <w:ind w:left="24"/>
              <w:rPr>
                <w:sz w:val="14"/>
              </w:rPr>
            </w:pPr>
            <w:r>
              <w:rPr>
                <w:sz w:val="14"/>
              </w:rPr>
              <w:t>Aragon (Hockley) Development (Ontario) Corporation</w:t>
            </w:r>
          </w:p>
        </w:tc>
        <w:tc>
          <w:tcPr>
            <w:tcW w:w="1709" w:type="dxa"/>
            <w:shd w:val="clear" w:color="auto" w:fill="auto"/>
          </w:tcPr>
          <w:p w14:paraId="2A98B850" w14:textId="77777777" w:rsidR="001B2BDF" w:rsidRDefault="00E00B9B">
            <w:pPr>
              <w:pStyle w:val="TableParagraph"/>
              <w:spacing w:before="1" w:line="240" w:lineRule="auto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5BF686FA" w14:textId="77777777" w:rsidTr="008423E4">
        <w:trPr>
          <w:trHeight w:val="668"/>
        </w:trPr>
        <w:tc>
          <w:tcPr>
            <w:tcW w:w="1709" w:type="dxa"/>
          </w:tcPr>
          <w:p w14:paraId="1C2CCBEE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OLT-23-001106</w:t>
            </w:r>
          </w:p>
        </w:tc>
        <w:tc>
          <w:tcPr>
            <w:tcW w:w="1563" w:type="dxa"/>
          </w:tcPr>
          <w:p w14:paraId="7D982699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82BD149" w14:textId="13500FDC" w:rsidR="001B2BDF" w:rsidRDefault="00E00B9B" w:rsidP="00E00B9B">
            <w:pPr>
              <w:pStyle w:val="TableParagraph"/>
              <w:spacing w:line="254" w:lineRule="auto"/>
              <w:ind w:right="395"/>
              <w:rPr>
                <w:sz w:val="14"/>
              </w:rPr>
            </w:pPr>
            <w:r>
              <w:rPr>
                <w:sz w:val="14"/>
              </w:rPr>
              <w:t>Butler’s Gardens Development Inc. c. Niagara-on-the-Lake (Ville)</w:t>
            </w:r>
          </w:p>
        </w:tc>
        <w:tc>
          <w:tcPr>
            <w:tcW w:w="1709" w:type="dxa"/>
            <w:shd w:val="clear" w:color="auto" w:fill="auto"/>
          </w:tcPr>
          <w:p w14:paraId="64089650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25 juillet 2024</w:t>
            </w:r>
          </w:p>
        </w:tc>
        <w:tc>
          <w:tcPr>
            <w:tcW w:w="1709" w:type="dxa"/>
            <w:shd w:val="clear" w:color="auto" w:fill="auto"/>
          </w:tcPr>
          <w:p w14:paraId="387B6F21" w14:textId="77777777" w:rsidR="001B2BDF" w:rsidRDefault="00E00B9B">
            <w:pPr>
              <w:pStyle w:val="TableParagraph"/>
              <w:spacing w:line="254" w:lineRule="auto"/>
              <w:ind w:left="24" w:right="119"/>
              <w:rPr>
                <w:sz w:val="14"/>
              </w:rPr>
            </w:pPr>
            <w:r>
              <w:rPr>
                <w:sz w:val="14"/>
              </w:rPr>
              <w:t>Niagara-on-the-Lake (Ville)</w:t>
            </w:r>
          </w:p>
        </w:tc>
        <w:tc>
          <w:tcPr>
            <w:tcW w:w="1709" w:type="dxa"/>
            <w:shd w:val="clear" w:color="auto" w:fill="auto"/>
          </w:tcPr>
          <w:p w14:paraId="72630653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40834004" w14:textId="77777777" w:rsidTr="008423E4">
        <w:trPr>
          <w:trHeight w:val="669"/>
        </w:trPr>
        <w:tc>
          <w:tcPr>
            <w:tcW w:w="1709" w:type="dxa"/>
          </w:tcPr>
          <w:p w14:paraId="1BA50328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OLT-23-001253</w:t>
            </w:r>
          </w:p>
        </w:tc>
        <w:tc>
          <w:tcPr>
            <w:tcW w:w="1563" w:type="dxa"/>
          </w:tcPr>
          <w:p w14:paraId="2476E34F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7FFB1600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Lall c. Brampton (Ville)</w:t>
            </w:r>
          </w:p>
        </w:tc>
        <w:tc>
          <w:tcPr>
            <w:tcW w:w="1709" w:type="dxa"/>
            <w:shd w:val="clear" w:color="auto" w:fill="auto"/>
          </w:tcPr>
          <w:p w14:paraId="5E880911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 août 2024</w:t>
            </w:r>
          </w:p>
        </w:tc>
        <w:tc>
          <w:tcPr>
            <w:tcW w:w="1709" w:type="dxa"/>
            <w:shd w:val="clear" w:color="auto" w:fill="auto"/>
          </w:tcPr>
          <w:p w14:paraId="23D0AFD0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Sean Lall</w:t>
            </w:r>
          </w:p>
        </w:tc>
        <w:tc>
          <w:tcPr>
            <w:tcW w:w="1709" w:type="dxa"/>
            <w:shd w:val="clear" w:color="auto" w:fill="auto"/>
          </w:tcPr>
          <w:p w14:paraId="17F581DA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  <w:tr w:rsidR="001B2BDF" w14:paraId="07AB540F" w14:textId="77777777" w:rsidTr="008423E4">
        <w:trPr>
          <w:trHeight w:val="669"/>
        </w:trPr>
        <w:tc>
          <w:tcPr>
            <w:tcW w:w="1709" w:type="dxa"/>
          </w:tcPr>
          <w:p w14:paraId="063BBFA9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OLT-23-000213</w:t>
            </w:r>
          </w:p>
        </w:tc>
        <w:tc>
          <w:tcPr>
            <w:tcW w:w="1563" w:type="dxa"/>
          </w:tcPr>
          <w:p w14:paraId="3D346094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1D69F1B9" w14:textId="77777777" w:rsidR="001B2BDF" w:rsidRDefault="00E00B9B">
            <w:pPr>
              <w:pStyle w:val="TableParagraph"/>
              <w:spacing w:line="254" w:lineRule="auto"/>
              <w:ind w:right="704"/>
              <w:rPr>
                <w:sz w:val="14"/>
              </w:rPr>
            </w:pPr>
            <w:r>
              <w:rPr>
                <w:sz w:val="14"/>
              </w:rPr>
              <w:t>Pompilio c. King (Canton)</w:t>
            </w:r>
          </w:p>
        </w:tc>
        <w:tc>
          <w:tcPr>
            <w:tcW w:w="1709" w:type="dxa"/>
            <w:shd w:val="clear" w:color="auto" w:fill="auto"/>
          </w:tcPr>
          <w:p w14:paraId="046B0587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 juillet 2024</w:t>
            </w:r>
          </w:p>
        </w:tc>
        <w:tc>
          <w:tcPr>
            <w:tcW w:w="1709" w:type="dxa"/>
            <w:shd w:val="clear" w:color="auto" w:fill="auto"/>
          </w:tcPr>
          <w:p w14:paraId="18BFABD1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Angelo Pompilio</w:t>
            </w:r>
          </w:p>
        </w:tc>
        <w:tc>
          <w:tcPr>
            <w:tcW w:w="1709" w:type="dxa"/>
            <w:shd w:val="clear" w:color="auto" w:fill="auto"/>
          </w:tcPr>
          <w:p w14:paraId="0C2F2501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Accordée</w:t>
            </w:r>
          </w:p>
        </w:tc>
      </w:tr>
    </w:tbl>
    <w:p w14:paraId="52C47BDF" w14:textId="77777777" w:rsidR="001B2BDF" w:rsidRDefault="001B2BDF">
      <w:pPr>
        <w:rPr>
          <w:sz w:val="14"/>
        </w:rPr>
        <w:sectPr w:rsidR="001B2BDF">
          <w:pgSz w:w="12240" w:h="15840"/>
          <w:pgMar w:top="1040" w:right="1000" w:bottom="280" w:left="900" w:header="720" w:footer="720" w:gutter="0"/>
          <w:cols w:space="720"/>
        </w:sectPr>
      </w:pPr>
    </w:p>
    <w:p w14:paraId="56D0EB3C" w14:textId="77777777" w:rsidR="001B2BDF" w:rsidRDefault="001B2BDF">
      <w:pPr>
        <w:spacing w:before="1"/>
        <w:rPr>
          <w:rFonts w:ascii="Times New Roman"/>
          <w:sz w:val="2"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1563"/>
        <w:gridCol w:w="1709"/>
        <w:gridCol w:w="1709"/>
        <w:gridCol w:w="1709"/>
        <w:gridCol w:w="1709"/>
      </w:tblGrid>
      <w:tr w:rsidR="001B2BDF" w14:paraId="18BDFD82" w14:textId="77777777" w:rsidTr="008423E4">
        <w:trPr>
          <w:trHeight w:val="669"/>
        </w:trPr>
        <w:tc>
          <w:tcPr>
            <w:tcW w:w="1709" w:type="dxa"/>
          </w:tcPr>
          <w:p w14:paraId="27DD32BE" w14:textId="77777777" w:rsidR="001B2BDF" w:rsidRDefault="00E00B9B">
            <w:pPr>
              <w:pStyle w:val="TableParagraph"/>
              <w:ind w:left="26"/>
              <w:rPr>
                <w:sz w:val="14"/>
              </w:rPr>
            </w:pPr>
            <w:r>
              <w:rPr>
                <w:sz w:val="14"/>
              </w:rPr>
              <w:t>OLT-22-003888</w:t>
            </w:r>
          </w:p>
        </w:tc>
        <w:tc>
          <w:tcPr>
            <w:tcW w:w="1563" w:type="dxa"/>
          </w:tcPr>
          <w:p w14:paraId="6BF0639C" w14:textId="77777777" w:rsidR="001B2BDF" w:rsidRDefault="001B2BDF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09" w:type="dxa"/>
            <w:shd w:val="clear" w:color="auto" w:fill="auto"/>
          </w:tcPr>
          <w:p w14:paraId="002A478B" w14:textId="77777777" w:rsidR="001B2BDF" w:rsidRDefault="00E00B9B">
            <w:pPr>
              <w:pStyle w:val="TableParagraph"/>
              <w:spacing w:line="254" w:lineRule="auto"/>
              <w:rPr>
                <w:sz w:val="14"/>
              </w:rPr>
            </w:pPr>
            <w:r>
              <w:rPr>
                <w:sz w:val="14"/>
              </w:rPr>
              <w:t>Wilson St. Ancaster c. Hamilton (Ville)</w:t>
            </w:r>
          </w:p>
        </w:tc>
        <w:tc>
          <w:tcPr>
            <w:tcW w:w="1709" w:type="dxa"/>
            <w:shd w:val="clear" w:color="auto" w:fill="auto"/>
          </w:tcPr>
          <w:p w14:paraId="71075A50" w14:textId="77777777" w:rsidR="001B2BDF" w:rsidRDefault="00E00B9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 août 2024</w:t>
            </w:r>
          </w:p>
        </w:tc>
        <w:tc>
          <w:tcPr>
            <w:tcW w:w="1709" w:type="dxa"/>
            <w:shd w:val="clear" w:color="auto" w:fill="auto"/>
          </w:tcPr>
          <w:p w14:paraId="42209F75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Wilson St. Ancaster Inc.</w:t>
            </w:r>
          </w:p>
        </w:tc>
        <w:tc>
          <w:tcPr>
            <w:tcW w:w="1709" w:type="dxa"/>
            <w:shd w:val="clear" w:color="auto" w:fill="auto"/>
          </w:tcPr>
          <w:p w14:paraId="78921F0C" w14:textId="77777777" w:rsidR="001B2BDF" w:rsidRDefault="00E00B9B">
            <w:pPr>
              <w:pStyle w:val="TableParagraph"/>
              <w:ind w:left="24"/>
              <w:rPr>
                <w:sz w:val="14"/>
              </w:rPr>
            </w:pPr>
            <w:r>
              <w:rPr>
                <w:sz w:val="14"/>
              </w:rPr>
              <w:t>Rejetée</w:t>
            </w:r>
          </w:p>
        </w:tc>
      </w:tr>
    </w:tbl>
    <w:p w14:paraId="4BB3184D" w14:textId="77777777" w:rsidR="00D10B22" w:rsidRDefault="00D10B22"/>
    <w:p w14:paraId="7BBD0634" w14:textId="77777777" w:rsidR="007E5FDA" w:rsidRDefault="007E5FDA"/>
    <w:p w14:paraId="32F4895E" w14:textId="77777777" w:rsidR="007E5FDA" w:rsidRDefault="007E5FDA"/>
    <w:p w14:paraId="3574C144" w14:textId="77777777" w:rsidR="007E5FDA" w:rsidRDefault="007E5FDA"/>
    <w:p w14:paraId="049B59E9" w14:textId="77777777" w:rsidR="007E5FDA" w:rsidRDefault="007E5FDA"/>
    <w:sectPr w:rsidR="007E5FDA">
      <w:pgSz w:w="12240" w:h="15840"/>
      <w:pgMar w:top="104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BDF"/>
    <w:rsid w:val="001127F6"/>
    <w:rsid w:val="001B2BDF"/>
    <w:rsid w:val="007E5FDA"/>
    <w:rsid w:val="008423E4"/>
    <w:rsid w:val="008E52A9"/>
    <w:rsid w:val="00A34012"/>
    <w:rsid w:val="00BC68C6"/>
    <w:rsid w:val="00D10B22"/>
    <w:rsid w:val="00E00B9B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5C54"/>
  <w15:docId w15:val="{334AF5E0-201B-48F3-AE9E-3699EF04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0" w:lineRule="exact"/>
      <w:ind w:left="2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3934</Characters>
  <Application>Microsoft Office Word</Application>
  <DocSecurity>0</DocSecurity>
  <Lines>327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Netkal, Maria (MAG)</dc:creator>
  <cp:lastModifiedBy>Bustamante, Andres (MAG)</cp:lastModifiedBy>
  <cp:revision>2</cp:revision>
  <dcterms:created xsi:type="dcterms:W3CDTF">2024-09-26T18:49:00Z</dcterms:created>
  <dcterms:modified xsi:type="dcterms:W3CDTF">2024-09-26T18:49:00Z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Acrobat PDFMaker 24 for Excel</vt:lpwstr>
  </property>
  <property fmtid="{D5CDD505-2E9C-101B-9397-08002B2CF9AE}" pid="4" name="LastSaved">
    <vt:filetime>2024-09-23T00:00:00Z</vt:filetime>
  </property>
  <property fmtid="{D5CDD505-2E9C-101B-9397-08002B2CF9AE}" pid="5" name="Producer">
    <vt:lpwstr>Adobe PDF Library 24.3.144</vt:lpwstr>
  </property>
</Properties>
</file>